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9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508"/>
        <w:gridCol w:w="1988"/>
        <w:tblGridChange w:id="0">
          <w:tblGrid>
            <w:gridCol w:w="7508"/>
            <w:gridCol w:w="1988"/>
          </w:tblGrid>
        </w:tblGridChange>
      </w:tblGrid>
      <w:tr>
        <w:trPr>
          <w:cantSplit w:val="0"/>
          <w:tblHeader w:val="0"/>
        </w:trPr>
        <w:tc>
          <w:tcPr/>
          <w:p w:rsidR="00000000" w:rsidDel="00000000" w:rsidP="00000000" w:rsidRDefault="00000000" w:rsidRPr="00000000" w14:paraId="00000002">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INFORMATION NOTICE</w:t>
            </w:r>
          </w:p>
          <w:p w:rsidR="00000000" w:rsidDel="00000000" w:rsidP="00000000" w:rsidRDefault="00000000" w:rsidRPr="00000000" w14:paraId="00000003">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ON THE PROCESSING OF PERSONAL DATA</w:t>
            </w:r>
            <w:r w:rsidDel="00000000" w:rsidR="00000000" w:rsidRPr="00000000">
              <w:rPr>
                <w:rtl w:val="0"/>
              </w:rPr>
            </w:r>
          </w:p>
          <w:p w:rsidR="00000000" w:rsidDel="00000000" w:rsidP="00000000" w:rsidRDefault="00000000" w:rsidRPr="00000000" w14:paraId="00000004">
            <w:pPr>
              <w:spacing w:after="100" w:lineRule="auto"/>
              <w:jc w:val="center"/>
              <w:rPr>
                <w:rFonts w:ascii="Arial" w:cs="Arial" w:eastAsia="Arial" w:hAnsi="Arial"/>
                <w:b w:val="1"/>
                <w:bCs w:val="1"/>
                <w:sz w:val="20"/>
                <w:szCs w:val="20"/>
              </w:rPr>
            </w:pPr>
            <w:r w:rsidDel="00000000" w:rsidR="00000000" w:rsidRPr="00000000">
              <w:rPr>
                <w:rtl w:val="0"/>
              </w:rPr>
            </w:r>
          </w:p>
        </w:tc>
        <w:tc>
          <w:tcPr/>
          <w:p w:rsidR="00000000" w:rsidDel="00000000" w:rsidP="00000000" w:rsidRDefault="00000000" w:rsidRPr="00000000" w14:paraId="00000005">
            <w:pP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br w:type="textWrapping"/>
              <w:br w:type="textWrapping"/>
              <w:t xml:space="preserve">Phone Switchboard </w:t>
              <w:br w:type="textWrapping"/>
              <w:t xml:space="preserve">Voice Recording</w:t>
            </w:r>
          </w:p>
          <w:p w:rsidR="00000000" w:rsidDel="00000000" w:rsidP="00000000" w:rsidRDefault="00000000" w:rsidRPr="00000000" w14:paraId="00000006">
            <w:pPr>
              <w:spacing w:after="100" w:lineRule="auto"/>
              <w:jc w:val="center"/>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007">
      <w:pPr>
        <w:spacing w:after="16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 ENKA Spor Eğitim ve Sosyal Yardım Vakfı İşletmesi Özel ENKA Preschool, Primary School, Secondary School and High School (the “Institution” or “our School”), we attach great importance to the processing and storage of the personal data of all relevant persons who contact our Institution in accordance, first, with the Constitution, and thereafter with the Law No. 6698 on the Protection of Personal Data (“KVKK”) and the relevant legislation.</w:t>
      </w:r>
    </w:p>
    <w:p w:rsidR="00000000" w:rsidDel="00000000" w:rsidP="00000000" w:rsidRDefault="00000000" w:rsidRPr="00000000" w14:paraId="00000008">
      <w:pPr>
        <w:spacing w:after="16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this context, in the event that you call the telephone line belonging to our Institution, we would like to inform you, in our capacity as Data Controller, regarding your personal data processed by way of voice recording of the calls, pursuant to Article 10 of the KVKK titled “Obligation of the Data Controller to Inform” and the Communiqué on the Principles and Procedures to be Followed in Fulfilling the Obligation to Inform.</w:t>
      </w:r>
    </w:p>
    <w:p w:rsidR="00000000" w:rsidDel="00000000" w:rsidP="00000000" w:rsidRDefault="00000000" w:rsidRPr="00000000" w14:paraId="00000009">
      <w:pPr>
        <w:spacing w:after="160"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 Which of Your Personal Data Do We Process?</w:t>
      </w:r>
      <w:r w:rsidDel="00000000" w:rsidR="00000000" w:rsidRPr="00000000">
        <w:rPr>
          <w:rtl w:val="0"/>
        </w:rPr>
      </w:r>
    </w:p>
    <w:p w:rsidR="00000000" w:rsidDel="00000000" w:rsidP="00000000" w:rsidRDefault="00000000" w:rsidRPr="00000000" w14:paraId="0000000A">
      <w:pPr>
        <w:spacing w:after="16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the event that you call the telephone line belonging to our Institution or that you are contacted by telephone and you share information during the call, the following personal data of yours are processed:</w:t>
      </w:r>
    </w:p>
    <w:tbl>
      <w:tblPr>
        <w:tblStyle w:val="Table2"/>
        <w:tblW w:w="96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55"/>
        <w:gridCol w:w="7590"/>
        <w:tblGridChange w:id="0">
          <w:tblGrid>
            <w:gridCol w:w="2055"/>
            <w:gridCol w:w="7590"/>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0B">
            <w:pPr>
              <w:spacing w:after="40" w:line="26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Transaction Security Information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C">
            <w:pPr>
              <w:spacing w:after="40" w:line="26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 and Time of the Call, Calling Line (GSM) Number, Call Duration and System Log Records Relating to the Call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D">
            <w:pPr>
              <w:spacing w:after="40" w:line="26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Identity Information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E">
            <w:pPr>
              <w:spacing w:after="40" w:line="264" w:lineRule="auto"/>
              <w:rPr>
                <w:rFonts w:ascii="Arial" w:cs="Arial" w:eastAsia="Arial" w:hAnsi="Arial"/>
                <w:sz w:val="20"/>
                <w:szCs w:val="20"/>
              </w:rPr>
            </w:pPr>
            <w:r w:rsidDel="00000000" w:rsidR="00000000" w:rsidRPr="00000000">
              <w:rPr>
                <w:rFonts w:ascii="Arial" w:cs="Arial" w:eastAsia="Arial" w:hAnsi="Arial"/>
                <w:i w:val="1"/>
                <w:iCs w:val="1"/>
                <w:sz w:val="20"/>
                <w:szCs w:val="20"/>
                <w:u w:val="single"/>
                <w:rtl w:val="0"/>
              </w:rPr>
              <w:t xml:space="preserve">In the event that you state them;</w:t>
            </w:r>
            <w:r w:rsidDel="00000000" w:rsidR="00000000" w:rsidRPr="00000000">
              <w:rPr>
                <w:rFonts w:ascii="Arial" w:cs="Arial" w:eastAsia="Arial" w:hAnsi="Arial"/>
                <w:sz w:val="20"/>
                <w:szCs w:val="20"/>
                <w:rtl w:val="0"/>
              </w:rPr>
              <w:t xml:space="preserve">Name, Surname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F">
            <w:pPr>
              <w:spacing w:after="40" w:line="26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Contact Information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0">
            <w:pPr>
              <w:spacing w:after="40" w:line="26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Telephone Number</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1">
            <w:pPr>
              <w:spacing w:after="40" w:line="26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Visual and Auditory Data</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2">
            <w:pPr>
              <w:spacing w:after="40" w:line="26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Your voice recording taken during the telephone call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3">
            <w:pPr>
              <w:spacing w:after="40" w:line="26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Other Informations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4">
            <w:pPr>
              <w:spacing w:after="40" w:line="264" w:lineRule="auto"/>
              <w:rPr>
                <w:rFonts w:ascii="Arial" w:cs="Arial" w:eastAsia="Arial" w:hAnsi="Arial"/>
                <w:sz w:val="20"/>
                <w:szCs w:val="20"/>
              </w:rPr>
            </w:pPr>
            <w:r w:rsidDel="00000000" w:rsidR="00000000" w:rsidRPr="00000000">
              <w:rPr>
                <w:rFonts w:ascii="Arial" w:cs="Arial" w:eastAsia="Arial" w:hAnsi="Arial"/>
                <w:i w:val="1"/>
                <w:iCs w:val="1"/>
                <w:sz w:val="20"/>
                <w:szCs w:val="20"/>
                <w:u w:val="single"/>
                <w:rtl w:val="0"/>
              </w:rPr>
              <w:t xml:space="preserve">In the event that you state them;</w:t>
            </w:r>
            <w:r w:rsidDel="00000000" w:rsidR="00000000" w:rsidRPr="00000000">
              <w:rPr>
                <w:rFonts w:ascii="Arial" w:cs="Arial" w:eastAsia="Arial" w:hAnsi="Arial"/>
                <w:sz w:val="20"/>
                <w:szCs w:val="20"/>
                <w:rtl w:val="0"/>
              </w:rPr>
              <w:t xml:space="preserve"> The subject of the requests, questions, suggestions and complaints that you convey during the call, together with the other information that you share</w:t>
            </w:r>
          </w:p>
        </w:tc>
      </w:tr>
    </w:tbl>
    <w:p w:rsidR="00000000" w:rsidDel="00000000" w:rsidP="00000000" w:rsidRDefault="00000000" w:rsidRPr="00000000" w14:paraId="00000015">
      <w:pPr>
        <w:spacing w:after="160" w:line="276" w:lineRule="auto"/>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6">
      <w:pPr>
        <w:spacing w:after="16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 What is the Method of Collection, the Purposes of Processing and the Legal Ground of Your Personal Data?</w:t>
      </w:r>
    </w:p>
    <w:p w:rsidR="00000000" w:rsidDel="00000000" w:rsidP="00000000" w:rsidRDefault="00000000" w:rsidRPr="00000000" w14:paraId="00000017">
      <w:pPr>
        <w:spacing w:after="16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Your personal data are collected in a digital environment, by wholly or partially automated methods, by way of voice recording taken during the calls carried out over the telephone line belonging to our Institution. The data in question are processed for the following purposes and on the following legal grounds:</w:t>
      </w:r>
    </w:p>
    <w:tbl>
      <w:tblPr>
        <w:tblStyle w:val="Table3"/>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94"/>
        <w:gridCol w:w="4444"/>
        <w:gridCol w:w="3696"/>
        <w:tblGridChange w:id="0">
          <w:tblGrid>
            <w:gridCol w:w="1494"/>
            <w:gridCol w:w="4444"/>
            <w:gridCol w:w="3696"/>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18">
            <w:pPr>
              <w:spacing w:after="40" w:line="264"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Category of Personal Data</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9">
            <w:pPr>
              <w:spacing w:after="40" w:line="264"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Purposes of Processing</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A">
            <w:pPr>
              <w:spacing w:after="40" w:line="264"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Legal Grounds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B">
            <w:pPr>
              <w:spacing w:after="40" w:line="264"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Transaction Security Information</w:t>
            </w:r>
          </w:p>
        </w:tc>
        <w:tc>
          <w:tcPr>
            <w:tcMar>
              <w:top w:w="80.0" w:type="dxa"/>
              <w:left w:w="120.0" w:type="dxa"/>
              <w:bottom w:w="80.0" w:type="dxa"/>
              <w:right w:w="120.0" w:type="dxa"/>
            </w:tcMar>
          </w:tcPr>
          <w:p w:rsidR="00000000" w:rsidDel="00000000" w:rsidP="00000000" w:rsidRDefault="00000000" w:rsidRPr="00000000" w14:paraId="0000001C">
            <w:pPr>
              <w:spacing w:after="40" w:line="264"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Your personal data are processed for the purposes of ensuring information security, correctly associating the calls, preventing unauthorized access, fulfilling the logging obligations arising from the legislation, following up and carrying out legal affairs, and providing information to authorized persons and institutions.</w:t>
            </w:r>
          </w:p>
        </w:tc>
        <w:tc>
          <w:tcPr>
            <w:tcMar>
              <w:top w:w="80.0" w:type="dxa"/>
              <w:left w:w="120.0" w:type="dxa"/>
              <w:bottom w:w="80.0" w:type="dxa"/>
              <w:right w:w="120.0" w:type="dxa"/>
            </w:tcMar>
          </w:tcPr>
          <w:p w:rsidR="00000000" w:rsidDel="00000000" w:rsidP="00000000" w:rsidRDefault="00000000" w:rsidRPr="00000000" w14:paraId="0000001D">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expressly provided for by the laws" set out in sub-paragraph (a) of Article 5/2 of the Law No. 6698</w:t>
            </w:r>
          </w:p>
          <w:p w:rsidR="00000000" w:rsidDel="00000000" w:rsidP="00000000" w:rsidRDefault="00000000" w:rsidRPr="00000000" w14:paraId="0000001E">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F">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establishment, exercise or protection of a right" set out in sub-paragraph (e) of Article 5/2 of the Law No. 6698</w:t>
            </w:r>
          </w:p>
          <w:p w:rsidR="00000000" w:rsidDel="00000000" w:rsidP="00000000" w:rsidRDefault="00000000" w:rsidRPr="00000000" w14:paraId="00000020">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1">
            <w:pPr>
              <w:spacing w:after="40" w:line="26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legitimate interests of the data controller, provided that it does not harm the fundamental rights and freedoms of the data subject" set out in sub-paragraph (f) of Article 5/2 of the Law No. 6698</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2">
            <w:pPr>
              <w:spacing w:after="40" w:line="264"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Identity, Contact and Other Information</w:t>
            </w:r>
          </w:p>
        </w:tc>
        <w:tc>
          <w:tcPr>
            <w:tcMar>
              <w:top w:w="80.0" w:type="dxa"/>
              <w:left w:w="120.0" w:type="dxa"/>
              <w:bottom w:w="80.0" w:type="dxa"/>
              <w:right w:w="120.0" w:type="dxa"/>
            </w:tcMar>
          </w:tcPr>
          <w:p w:rsidR="00000000" w:rsidDel="00000000" w:rsidP="00000000" w:rsidRDefault="00000000" w:rsidRPr="00000000" w14:paraId="00000023">
            <w:pPr>
              <w:spacing w:after="40" w:line="264"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Your personal data are processed for the purposes of carrying out the activities in compliance with the legislation, receiving, assessing and concluding the requests, questions, suggestions and complaints conveyed via the telephone line, carrying out the information/support processes according to the nature of the request, carrying out the communication activities and the parent/student relationship management processes, providing the educational and administrative services and carrying out the activities in compliance with the legislation, measuring the call quality and improving the service standards, following up and carrying out legal affairs, and providing information to authorized persons and institutions.</w:t>
            </w:r>
          </w:p>
        </w:tc>
        <w:tc>
          <w:tcPr>
            <w:tcMar>
              <w:top w:w="80.0" w:type="dxa"/>
              <w:left w:w="120.0" w:type="dxa"/>
              <w:bottom w:w="80.0" w:type="dxa"/>
              <w:right w:w="120.0" w:type="dxa"/>
            </w:tcMar>
          </w:tcPr>
          <w:p w:rsidR="00000000" w:rsidDel="00000000" w:rsidP="00000000" w:rsidRDefault="00000000" w:rsidRPr="00000000" w14:paraId="00000024">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necessary for the processing of the personal data of the parties to a contract, provided that it is directly related to the establishment or performance of the contract" set out in sub-paragraph (c) of Article 5/2 of the Law No. 6698</w:t>
            </w:r>
          </w:p>
          <w:p w:rsidR="00000000" w:rsidDel="00000000" w:rsidP="00000000" w:rsidRDefault="00000000" w:rsidRPr="00000000" w14:paraId="00000025">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6">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establishment, exercise or protection of a right" set out in sub-paragraph (e) of Article 5/2 of the Law No. 6698</w:t>
            </w:r>
          </w:p>
          <w:p w:rsidR="00000000" w:rsidDel="00000000" w:rsidP="00000000" w:rsidRDefault="00000000" w:rsidRPr="00000000" w14:paraId="00000027">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spacing w:after="40" w:line="264"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legitimate interests of the data controller, provided that it does not harm the fundamental rights and freedoms of the data subject" set out in sub-paragraph (f) of Article 5/2 of the Law No. 6698</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9">
            <w:pPr>
              <w:spacing w:after="40" w:line="264"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Visual and Auditory Data</w:t>
            </w:r>
          </w:p>
        </w:tc>
        <w:tc>
          <w:tcPr>
            <w:tcMar>
              <w:top w:w="80.0" w:type="dxa"/>
              <w:left w:w="120.0" w:type="dxa"/>
              <w:bottom w:w="80.0" w:type="dxa"/>
              <w:right w:w="120.0" w:type="dxa"/>
            </w:tcMar>
          </w:tcPr>
          <w:p w:rsidR="00000000" w:rsidDel="00000000" w:rsidP="00000000" w:rsidRDefault="00000000" w:rsidRPr="00000000" w14:paraId="0000002A">
            <w:pPr>
              <w:spacing w:after="40" w:line="264"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Your personal data are processed for the purposes of carrying out the communication activities, carrying out the activities in compliance with the legislation, receiving, recording, assessing and concluding the requests, questions, suggestions and complaints that you convey via the telephone line; taking and examining the voice recording for the purpose of measuring the call quality and correctly understanding and assessing your request, following up and carrying out legal affairs, and providing information to authorized persons and institutions.</w:t>
            </w:r>
          </w:p>
        </w:tc>
        <w:tc>
          <w:tcPr>
            <w:tcMar>
              <w:top w:w="80.0" w:type="dxa"/>
              <w:left w:w="120.0" w:type="dxa"/>
              <w:bottom w:w="80.0" w:type="dxa"/>
              <w:right w:w="120.0" w:type="dxa"/>
            </w:tcMar>
          </w:tcPr>
          <w:p w:rsidR="00000000" w:rsidDel="00000000" w:rsidP="00000000" w:rsidRDefault="00000000" w:rsidRPr="00000000" w14:paraId="0000002B">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establishment, exercise or protection of a right" set out in sub-paragraph (e) of Article 5/2 of the Law No. 6698</w:t>
            </w:r>
          </w:p>
          <w:p w:rsidR="00000000" w:rsidDel="00000000" w:rsidP="00000000" w:rsidRDefault="00000000" w:rsidRPr="00000000" w14:paraId="0000002C">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spacing w:after="40" w:line="264"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legitimate interests of the data controller, provided that it does not harm the fundamental rights and freedoms of the data subject" set out in sub-paragraph (f) of Article 5/2 of the Law No. 6698</w:t>
            </w:r>
          </w:p>
        </w:tc>
      </w:tr>
    </w:tbl>
    <w:p w:rsidR="00000000" w:rsidDel="00000000" w:rsidP="00000000" w:rsidRDefault="00000000" w:rsidRPr="00000000" w14:paraId="0000002E">
      <w:pPr>
        <w:spacing w:after="120" w:before="20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 With Whom, for What Purpose and on What Legal Ground Do We Share Your Personal Data?</w:t>
      </w:r>
      <w:r w:rsidDel="00000000" w:rsidR="00000000" w:rsidRPr="00000000">
        <w:rPr>
          <w:rtl w:val="0"/>
        </w:rPr>
      </w:r>
    </w:p>
    <w:tbl>
      <w:tblPr>
        <w:tblStyle w:val="Table4"/>
        <w:tblW w:w="9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5"/>
        <w:gridCol w:w="3045"/>
        <w:gridCol w:w="2055"/>
        <w:gridCol w:w="2835"/>
        <w:tblGridChange w:id="0">
          <w:tblGrid>
            <w:gridCol w:w="1695"/>
            <w:gridCol w:w="3045"/>
            <w:gridCol w:w="2055"/>
            <w:gridCol w:w="2835"/>
          </w:tblGrid>
        </w:tblGridChange>
      </w:tblGrid>
      <w:tr>
        <w:trPr>
          <w:cantSplit w:val="0"/>
          <w:tblHeader w:val="0"/>
        </w:trPr>
        <w:tc>
          <w:tcPr>
            <w:tcMar>
              <w:top w:w="60.0" w:type="dxa"/>
              <w:left w:w="80.0" w:type="dxa"/>
              <w:bottom w:w="60.0" w:type="dxa"/>
              <w:right w:w="80.0" w:type="dxa"/>
            </w:tcMar>
          </w:tcPr>
          <w:p w:rsidR="00000000" w:rsidDel="00000000" w:rsidP="00000000" w:rsidRDefault="00000000" w:rsidRPr="00000000" w14:paraId="0000002F">
            <w:pPr>
              <w:spacing w:after="80"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Category of Personal Data</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0">
            <w:pPr>
              <w:spacing w:after="80"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Purpose of Transfer</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1">
            <w:pPr>
              <w:spacing w:after="80"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Recipient Group to which Data are Transferred</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2">
            <w:pPr>
              <w:spacing w:after="80"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Legal Ground</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33">
            <w:pPr>
              <w:spacing w:after="8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Transaction Security Information, Identity, Contact and Other Information, Visual and Auditory Data</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4">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Fulfilling the obligation to provide information / the right to obtain information arising from the Turkish Commercial Code and the foundations legislation, carrying out the internal audit and reporting activities and fulfilling the legal/administrative obligations</w:t>
            </w:r>
          </w:p>
        </w:tc>
        <w:tc>
          <w:tcPr>
            <w:tcMar>
              <w:top w:w="60.0" w:type="dxa"/>
              <w:left w:w="80.0" w:type="dxa"/>
              <w:bottom w:w="60.0" w:type="dxa"/>
              <w:right w:w="80.0" w:type="dxa"/>
            </w:tcMar>
          </w:tcPr>
          <w:p w:rsidR="00000000" w:rsidDel="00000000" w:rsidP="00000000" w:rsidRDefault="00000000" w:rsidRPr="00000000" w14:paraId="00000035">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ENKA Spor Eğitim ve Sosyal Yardım Vakfı</w:t>
            </w:r>
          </w:p>
        </w:tc>
        <w:tc>
          <w:tcPr>
            <w:tcMar>
              <w:top w:w="60.0" w:type="dxa"/>
              <w:left w:w="80.0" w:type="dxa"/>
              <w:bottom w:w="60.0" w:type="dxa"/>
              <w:right w:w="80.0" w:type="dxa"/>
            </w:tcMar>
          </w:tcPr>
          <w:p w:rsidR="00000000" w:rsidDel="00000000" w:rsidP="00000000" w:rsidRDefault="00000000" w:rsidRPr="00000000" w14:paraId="00000036">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expressly provided for by the laws" set out in sub-paragraph (a) of Article 5/2 of the Law No. 6698</w:t>
            </w:r>
          </w:p>
          <w:p w:rsidR="00000000" w:rsidDel="00000000" w:rsidP="00000000" w:rsidRDefault="00000000" w:rsidRPr="00000000" w14:paraId="00000037">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8">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data controller to fulfill its legal obligations" set out in sub-paragraph (ç) of Article 5/2 of the Law No. 6698</w:t>
            </w:r>
          </w:p>
          <w:p w:rsidR="00000000" w:rsidDel="00000000" w:rsidP="00000000" w:rsidRDefault="00000000" w:rsidRPr="00000000" w14:paraId="00000039">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establishment, exercise or protection of a right" set out in sub-paragraph (e) of Article 5/2 of the Law No. 6698</w:t>
            </w:r>
          </w:p>
          <w:p w:rsidR="00000000" w:rsidDel="00000000" w:rsidP="00000000" w:rsidRDefault="00000000" w:rsidRPr="00000000" w14:paraId="0000003B">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legitimate interests of the data controller, provided that it does not harm the fundamental rights and freedoms of the data subject" set out in sub-paragraph (f) of Article 5/2 of the Law No. 6698</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3D">
            <w:pPr>
              <w:spacing w:after="8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Transaction Security Information, Identity, Contact and Other Information, Visual and Auditory Data</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E">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Exercising the right of legal defense in the event of a possible legal dispute, investigation, or judicial or administrative audit, and responding to official requests for information and documents</w:t>
            </w:r>
          </w:p>
        </w:tc>
        <w:tc>
          <w:tcPr>
            <w:tcMar>
              <w:top w:w="60.0" w:type="dxa"/>
              <w:left w:w="80.0" w:type="dxa"/>
              <w:bottom w:w="60.0" w:type="dxa"/>
              <w:right w:w="80.0" w:type="dxa"/>
            </w:tcMar>
          </w:tcPr>
          <w:p w:rsidR="00000000" w:rsidDel="00000000" w:rsidP="00000000" w:rsidRDefault="00000000" w:rsidRPr="00000000" w14:paraId="0000003F">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Courts, public prosecutors' offices, enforcement offices and other judicial authorities, together with authorized public institutions and organizations requesting information, and legal counsels</w:t>
            </w:r>
          </w:p>
        </w:tc>
        <w:tc>
          <w:tcPr>
            <w:tcMar>
              <w:top w:w="60.0" w:type="dxa"/>
              <w:left w:w="80.0" w:type="dxa"/>
              <w:bottom w:w="60.0" w:type="dxa"/>
              <w:right w:w="80.0" w:type="dxa"/>
            </w:tcMar>
          </w:tcPr>
          <w:p w:rsidR="00000000" w:rsidDel="00000000" w:rsidP="00000000" w:rsidRDefault="00000000" w:rsidRPr="00000000" w14:paraId="00000040">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expressly provided for by the laws" set out in sub-paragraph (a) of Article 5/2 of the Law No. 6698</w:t>
            </w:r>
          </w:p>
          <w:p w:rsidR="00000000" w:rsidDel="00000000" w:rsidP="00000000" w:rsidRDefault="00000000" w:rsidRPr="00000000" w14:paraId="00000041">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2">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data controller to fulfill its legal obligations" set out in sub-paragraph (ç) of Article 5/2 of the Law No. 6698</w:t>
            </w:r>
          </w:p>
          <w:p w:rsidR="00000000" w:rsidDel="00000000" w:rsidP="00000000" w:rsidRDefault="00000000" w:rsidRPr="00000000" w14:paraId="00000043">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4">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establishment, exercise or protection of a right" set out in sub-paragraph (e) of Article 5/2 of the Law No. 6698</w:t>
            </w:r>
          </w:p>
          <w:p w:rsidR="00000000" w:rsidDel="00000000" w:rsidP="00000000" w:rsidRDefault="00000000" w:rsidRPr="00000000" w14:paraId="00000045">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6">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legitimate interests of the data controller, provided that it does not harm the fundamental rights and freedoms of the data subject" set out in sub-paragraph (f) of Article 5/2 of the Law No. 6698</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47">
            <w:pPr>
              <w:spacing w:after="8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Transaction Security Information, Identity, Contact and Other Information, Visual and Auditory Data</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8">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Providing the telephone switchboard and voice recording infrastructure, carrying out the calls through this channel and hosting the voice recordings</w:t>
            </w:r>
          </w:p>
        </w:tc>
        <w:tc>
          <w:tcPr>
            <w:tcMar>
              <w:top w:w="60.0" w:type="dxa"/>
              <w:left w:w="80.0" w:type="dxa"/>
              <w:bottom w:w="60.0" w:type="dxa"/>
              <w:right w:w="80.0" w:type="dxa"/>
            </w:tcMar>
          </w:tcPr>
          <w:p w:rsidR="00000000" w:rsidDel="00000000" w:rsidP="00000000" w:rsidRDefault="00000000" w:rsidRPr="00000000" w14:paraId="00000049">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service provider providing the switchboard / voice recording infrastructure</w:t>
            </w:r>
          </w:p>
        </w:tc>
        <w:tc>
          <w:tcPr>
            <w:tcMar>
              <w:top w:w="60.0" w:type="dxa"/>
              <w:left w:w="80.0" w:type="dxa"/>
              <w:bottom w:w="60.0" w:type="dxa"/>
              <w:right w:w="80.0" w:type="dxa"/>
            </w:tcMar>
          </w:tcPr>
          <w:p w:rsidR="00000000" w:rsidDel="00000000" w:rsidP="00000000" w:rsidRDefault="00000000" w:rsidRPr="00000000" w14:paraId="0000004A">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necessary for the processing of the personal data of the parties to a contract, provided that it is directly related to the establishment or performance of the contract" set out in sub-paragraph (c) of Article 5/2 of the Law No. 6698</w:t>
            </w:r>
          </w:p>
          <w:p w:rsidR="00000000" w:rsidDel="00000000" w:rsidP="00000000" w:rsidRDefault="00000000" w:rsidRPr="00000000" w14:paraId="0000004B">
            <w:pPr>
              <w:spacing w:after="8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spacing w:after="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"Being mandatory for the legitimate interests of the data controller, provided that it does not harm the fundamental rights and freedoms of the data subject" set out in sub-paragraph (f) of Article 5/2 of the Law No. 6698</w:t>
            </w:r>
          </w:p>
        </w:tc>
      </w:tr>
    </w:tbl>
    <w:p w:rsidR="00000000" w:rsidDel="00000000" w:rsidP="00000000" w:rsidRDefault="00000000" w:rsidRPr="00000000" w14:paraId="0000004D">
      <w:pPr>
        <w:spacing w:after="120" w:before="20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 Your Rights Under the KVKK</w:t>
      </w:r>
      <w:r w:rsidDel="00000000" w:rsidR="00000000" w:rsidRPr="00000000">
        <w:rPr>
          <w:rtl w:val="0"/>
        </w:rPr>
      </w:r>
    </w:p>
    <w:p w:rsidR="00000000" w:rsidDel="00000000" w:rsidP="00000000" w:rsidRDefault="00000000" w:rsidRPr="00000000" w14:paraId="0000004E">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 may exercise your rights under Article 11 of the Law No. 6698 by applying to our Institution in its capacity as Data Controller. You may convey your request, pursuant to Article 13 of the Law and the Communiqué on the Principles and Procedures of Application to the Data Controller, in Turkish and in writing or by using a registered electronic mail (KEP) address, secure electronic signature, mobile signature or the electronic mail address registered in our system. In applications, information shall be provided solely about the applicant person, and our Institution reserves the right to verify your identity before responding.</w:t>
      </w:r>
    </w:p>
    <w:p w:rsidR="00000000" w:rsidDel="00000000" w:rsidP="00000000" w:rsidRDefault="00000000" w:rsidRPr="00000000" w14:paraId="0000004F">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Your application must contain your name and surname, your signature if the application is in writing, your Turkish Republic identity number (if you are a foreigner, your nationality together with your passport or identity number), your address for notification, your e-mail and telephone information, if any, and the subject matter of your request, and the relevant documents, if any, must also be attached. You may convey your applications through the communication channels on the website www.enka.k12.tr or through the address and KEP address indicated below.</w:t>
      </w:r>
    </w:p>
    <w:p w:rsidR="00000000" w:rsidDel="00000000" w:rsidP="00000000" w:rsidRDefault="00000000" w:rsidRPr="00000000" w14:paraId="00000050">
      <w:pPr>
        <w:spacing w:after="120" w:before="20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5) Keeping Your Personal Data Accurate and Up to Date</w:t>
      </w:r>
      <w:r w:rsidDel="00000000" w:rsidR="00000000" w:rsidRPr="00000000">
        <w:rPr>
          <w:rtl w:val="0"/>
        </w:rPr>
      </w:r>
    </w:p>
    <w:p w:rsidR="00000000" w:rsidDel="00000000" w:rsidP="00000000" w:rsidRDefault="00000000" w:rsidRPr="00000000" w14:paraId="00000051">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Those who share their personal data with our School have acknowledged and declared that they are aware that the accuracy of this information and its being kept up to date are important both in terms of the rights they have over their personal data within the meaning of the Law No. 6698 on the Protection of Personal Data and in terms of the other relevant legislation, and that the liabilities to arise from the provision of incorrect information shall belong entirely to themselves.</w:t>
      </w:r>
    </w:p>
    <w:p w:rsidR="00000000" w:rsidDel="00000000" w:rsidP="00000000" w:rsidRDefault="00000000" w:rsidRPr="00000000" w14:paraId="00000052">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 may make the necessary notifications regarding any changes and/or updates concerning the personal data you have shared, by physical mail to the notification address indicated below or through the communication channels on the website https://www.hisarschool.k12.tr.</w:t>
      </w:r>
    </w:p>
    <w:p w:rsidR="00000000" w:rsidDel="00000000" w:rsidP="00000000" w:rsidRDefault="00000000" w:rsidRPr="00000000" w14:paraId="00000053">
      <w:pPr>
        <w:spacing w:after="120" w:before="20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6) Identity of the Data Controller</w:t>
      </w:r>
      <w:r w:rsidDel="00000000" w:rsidR="00000000" w:rsidRPr="00000000">
        <w:rPr>
          <w:rtl w:val="0"/>
        </w:rPr>
      </w:r>
    </w:p>
    <w:p w:rsidR="00000000" w:rsidDel="00000000" w:rsidP="00000000" w:rsidRDefault="00000000" w:rsidRPr="00000000" w14:paraId="00000054">
      <w:pPr>
        <w:spacing w:after="8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Title</w:t>
      </w:r>
      <w:r w:rsidDel="00000000" w:rsidR="00000000" w:rsidRPr="00000000">
        <w:rPr>
          <w:rFonts w:ascii="Arial" w:cs="Arial" w:eastAsia="Arial" w:hAnsi="Arial"/>
          <w:sz w:val="20"/>
          <w:szCs w:val="20"/>
          <w:rtl w:val="0"/>
        </w:rPr>
        <w:t xml:space="preserve"> : Enka Spor Eğitim ve Sosyal Yardım Vakfı İşletmesi</w:t>
      </w:r>
    </w:p>
    <w:p w:rsidR="00000000" w:rsidDel="00000000" w:rsidP="00000000" w:rsidRDefault="00000000" w:rsidRPr="00000000" w14:paraId="00000055">
      <w:pPr>
        <w:spacing w:after="8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Mersis No</w:t>
      </w:r>
      <w:r w:rsidDel="00000000" w:rsidR="00000000" w:rsidRPr="00000000">
        <w:rPr>
          <w:rFonts w:ascii="Arial" w:cs="Arial" w:eastAsia="Arial" w:hAnsi="Arial"/>
          <w:sz w:val="20"/>
          <w:szCs w:val="20"/>
          <w:rtl w:val="0"/>
        </w:rPr>
        <w:t xml:space="preserve"> : 0335-0067-4200-0011</w:t>
      </w:r>
    </w:p>
    <w:p w:rsidR="00000000" w:rsidDel="00000000" w:rsidP="00000000" w:rsidRDefault="00000000" w:rsidRPr="00000000" w14:paraId="00000056">
      <w:pPr>
        <w:spacing w:after="8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Address</w:t>
      </w:r>
      <w:r w:rsidDel="00000000" w:rsidR="00000000" w:rsidRPr="00000000">
        <w:rPr>
          <w:rFonts w:ascii="Arial" w:cs="Arial" w:eastAsia="Arial" w:hAnsi="Arial"/>
          <w:sz w:val="20"/>
          <w:szCs w:val="20"/>
          <w:rtl w:val="0"/>
        </w:rPr>
        <w:t xml:space="preserve"> : Poligon Mah. Sarıyer Cad. 121/1 34460 İstinye İstanbul</w:t>
      </w:r>
    </w:p>
    <w:p w:rsidR="00000000" w:rsidDel="00000000" w:rsidP="00000000" w:rsidRDefault="00000000" w:rsidRPr="00000000" w14:paraId="00000057">
      <w:pPr>
        <w:spacing w:after="8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KEP Address</w:t>
      </w:r>
      <w:r w:rsidDel="00000000" w:rsidR="00000000" w:rsidRPr="00000000">
        <w:rPr>
          <w:rFonts w:ascii="Arial" w:cs="Arial" w:eastAsia="Arial" w:hAnsi="Arial"/>
          <w:sz w:val="20"/>
          <w:szCs w:val="20"/>
          <w:rtl w:val="0"/>
        </w:rPr>
        <w:t xml:space="preserve"> : enka.anaokulu@hs03.kep.tr</w:t>
      </w:r>
    </w:p>
    <w:p w:rsidR="00000000" w:rsidDel="00000000" w:rsidP="00000000" w:rsidRDefault="00000000" w:rsidRPr="00000000" w14:paraId="00000058">
      <w:pPr>
        <w:spacing w:after="140" w:before="300" w:lineRule="auto"/>
        <w:rPr>
          <w:rFonts w:ascii="Arial" w:cs="Arial" w:eastAsia="Arial" w:hAnsi="Arial"/>
          <w:sz w:val="20"/>
          <w:szCs w:val="20"/>
        </w:rPr>
      </w:pPr>
      <w:r w:rsidDel="00000000" w:rsidR="00000000" w:rsidRPr="00000000">
        <w:rPr>
          <w:rtl w:val="0"/>
        </w:rPr>
      </w:r>
    </w:p>
    <w:sectPr>
      <w:pgSz w:h="16838" w:w="11906" w:orient="portrait"/>
      <w:pgMar w:bottom="1200" w:top="120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VarsaylanParagrafYazTipi" w:default="1">
    <w:name w:val="Default Paragraph Font"/>
    <w:uiPriority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paragraph" w:styleId="Gl1" w:customStyle="1">
    <w:name w:val="Güçlü1"/>
    <w:qFormat w:val="1"/>
    <w:rPr>
      <w:b w:val="1"/>
      <w:bCs w:val="1"/>
    </w:rPr>
  </w:style>
  <w:style w:type="paragraph" w:styleId="ListeParagraf">
    <w:name w:val="List Paragraph"/>
    <w:qFormat w:val="1"/>
  </w:style>
  <w:style w:type="character" w:styleId="Kpr">
    <w:name w:val="Hyperlink"/>
    <w:uiPriority w:val="99"/>
    <w:unhideWhenUsed w:val="1"/>
    <w:rPr>
      <w:color w:val="0563c1"/>
      <w:u w:val="single"/>
    </w:rPr>
  </w:style>
  <w:style w:type="character" w:styleId="DipnotBavurusu">
    <w:name w:val="footnote reference"/>
    <w:uiPriority w:val="99"/>
    <w:semiHidden w:val="1"/>
    <w:unhideWhenUsed w:val="1"/>
    <w:rPr>
      <w:vertAlign w:val="superscript"/>
    </w:rPr>
  </w:style>
  <w:style w:type="paragraph" w:styleId="DipnotMetni">
    <w:name w:val="footnote text"/>
    <w:link w:val="DipnotMetniChar"/>
    <w:uiPriority w:val="99"/>
    <w:semiHidden w:val="1"/>
    <w:unhideWhenUsed w:val="1"/>
  </w:style>
  <w:style w:type="character" w:styleId="DipnotMetniChar" w:customStyle="1">
    <w:name w:val="Dipnot Metni Char"/>
    <w:link w:val="DipnotMetni"/>
    <w:uiPriority w:val="99"/>
    <w:semiHidden w:val="1"/>
    <w:unhideWhenUsed w:val="1"/>
    <w:rPr>
      <w:sz w:val="20"/>
      <w:szCs w:val="20"/>
    </w:rPr>
  </w:style>
  <w:style w:type="character" w:styleId="SonNotBavurusu">
    <w:name w:val="endnote reference"/>
    <w:uiPriority w:val="99"/>
    <w:semiHidden w:val="1"/>
    <w:unhideWhenUsed w:val="1"/>
    <w:rPr>
      <w:vertAlign w:val="superscript"/>
    </w:rPr>
  </w:style>
  <w:style w:type="paragraph" w:styleId="SonNotMetni">
    <w:name w:val="endnote text"/>
    <w:link w:val="SonNotMetniChar"/>
    <w:uiPriority w:val="99"/>
    <w:semiHidden w:val="1"/>
    <w:unhideWhenUsed w:val="1"/>
  </w:style>
  <w:style w:type="character" w:styleId="SonNotMetniChar" w:customStyle="1">
    <w:name w:val="Son Not Metni Char"/>
    <w:link w:val="SonNotMetni"/>
    <w:uiPriority w:val="99"/>
    <w:semiHidden w:val="1"/>
    <w:unhideWhenUsed w:val="1"/>
    <w:rPr>
      <w:sz w:val="20"/>
      <w:szCs w:val="20"/>
    </w:rPr>
  </w:style>
  <w:style w:type="table" w:styleId="TabloKlavuzu">
    <w:name w:val="Table Grid"/>
    <w:basedOn w:val="NormalTablo"/>
    <w:uiPriority w:val="39"/>
    <w:rsid w:val="00A6332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12C1F"/>
    <w:pPr>
      <w:spacing w:after="100" w:afterAutospacing="1" w:before="100" w:beforeAutospacing="1"/>
    </w:pPr>
  </w:style>
  <w:style w:type="character" w:styleId="AklamaBavurusu">
    <w:name w:val="annotation reference"/>
    <w:basedOn w:val="VarsaylanParagrafYazTipi"/>
    <w:uiPriority w:val="99"/>
    <w:semiHidden w:val="1"/>
    <w:unhideWhenUsed w:val="1"/>
    <w:rsid w:val="00283F1F"/>
    <w:rPr>
      <w:sz w:val="16"/>
      <w:szCs w:val="16"/>
    </w:rPr>
  </w:style>
  <w:style w:type="paragraph" w:styleId="AklamaMetni">
    <w:name w:val="annotation text"/>
    <w:basedOn w:val="Normal"/>
    <w:link w:val="AklamaMetniChar"/>
    <w:uiPriority w:val="99"/>
    <w:semiHidden w:val="1"/>
    <w:unhideWhenUsed w:val="1"/>
    <w:rsid w:val="00283F1F"/>
    <w:rPr>
      <w:sz w:val="20"/>
      <w:szCs w:val="20"/>
    </w:rPr>
  </w:style>
  <w:style w:type="character" w:styleId="AklamaMetniChar" w:customStyle="1">
    <w:name w:val="Açıklama Metni Char"/>
    <w:basedOn w:val="VarsaylanParagrafYazTipi"/>
    <w:link w:val="AklamaMetni"/>
    <w:uiPriority w:val="99"/>
    <w:semiHidden w:val="1"/>
    <w:rsid w:val="00283F1F"/>
  </w:style>
  <w:style w:type="paragraph" w:styleId="AklamaKonusu">
    <w:name w:val="annotation subject"/>
    <w:basedOn w:val="AklamaMetni"/>
    <w:next w:val="AklamaMetni"/>
    <w:link w:val="AklamaKonusuChar"/>
    <w:uiPriority w:val="99"/>
    <w:semiHidden w:val="1"/>
    <w:unhideWhenUsed w:val="1"/>
    <w:rsid w:val="00283F1F"/>
    <w:rPr>
      <w:b w:val="1"/>
      <w:bCs w:val="1"/>
    </w:rPr>
  </w:style>
  <w:style w:type="character" w:styleId="AklamaKonusuChar" w:customStyle="1">
    <w:name w:val="Açıklama Konusu Char"/>
    <w:basedOn w:val="AklamaMetniChar"/>
    <w:link w:val="AklamaKonusu"/>
    <w:uiPriority w:val="99"/>
    <w:semiHidden w:val="1"/>
    <w:rsid w:val="00283F1F"/>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VDCNH2HeMkdhXe8khTa3HR86w==">CgMxLjA4AHIhMTNQU3kwQVZmV3RkRlNxT1ZQREZCNG9zTldSUDQ4b0Zy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2026-09-04T11:49:00Z</dcterms:created>
  <dc:creator>Un-named</dc:creator>
</cp:coreProperties>
</file>